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3AB" w:rsidRPr="00036E10" w:rsidRDefault="007833AB" w:rsidP="007833AB">
      <w:pPr>
        <w:pStyle w:val="NoSpacing"/>
        <w:rPr>
          <w:rFonts w:ascii="Cambria" w:hAnsi="Cambria" w:cstheme="minorHAnsi"/>
          <w:b/>
          <w:noProof/>
          <w:color w:val="C00000"/>
          <w:sz w:val="28"/>
          <w:szCs w:val="30"/>
        </w:rPr>
      </w:pPr>
      <w:bookmarkStart w:id="0" w:name="_GoBack"/>
      <w:bookmarkEnd w:id="0"/>
      <w:r>
        <w:rPr>
          <w:rFonts w:ascii="Cambria" w:hAnsi="Cambria" w:cstheme="minorHAnsi"/>
          <w:b/>
          <w:noProof/>
          <w:sz w:val="30"/>
          <w:szCs w:val="30"/>
          <w:lang w:val="en-CA" w:eastAsia="en-CA"/>
        </w:rPr>
        <w:drawing>
          <wp:anchor distT="0" distB="0" distL="114300" distR="114300" simplePos="0" relativeHeight="251659264" behindDoc="0" locked="0" layoutInCell="1" allowOverlap="1" wp14:anchorId="38FDBB07" wp14:editId="78FCCEA3">
            <wp:simplePos x="0" y="0"/>
            <wp:positionH relativeFrom="column">
              <wp:posOffset>66675</wp:posOffset>
            </wp:positionH>
            <wp:positionV relativeFrom="paragraph">
              <wp:posOffset>0</wp:posOffset>
            </wp:positionV>
            <wp:extent cx="1550670" cy="2238375"/>
            <wp:effectExtent l="38100" t="38100" r="87630" b="1047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78184113318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0670" cy="223837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036E10">
        <w:rPr>
          <w:rFonts w:ascii="Cambria" w:hAnsi="Cambria" w:cstheme="minorHAnsi"/>
          <w:b/>
          <w:noProof/>
          <w:color w:val="C00000"/>
          <w:sz w:val="28"/>
          <w:szCs w:val="30"/>
        </w:rPr>
        <w:t>SECOND EDITION</w:t>
      </w:r>
    </w:p>
    <w:p w:rsidR="007833AB" w:rsidRPr="002573ED" w:rsidRDefault="007833AB" w:rsidP="007833AB">
      <w:pPr>
        <w:pStyle w:val="NoSpacing"/>
        <w:rPr>
          <w:rFonts w:ascii="Cambria" w:hAnsi="Cambria" w:cstheme="minorHAnsi"/>
          <w:b/>
          <w:sz w:val="30"/>
          <w:szCs w:val="30"/>
        </w:rPr>
      </w:pPr>
      <w:r w:rsidRPr="002C21BE">
        <w:rPr>
          <w:rFonts w:ascii="Cambria" w:hAnsi="Cambria" w:cstheme="minorHAnsi"/>
          <w:b/>
          <w:noProof/>
          <w:sz w:val="30"/>
          <w:szCs w:val="30"/>
        </w:rPr>
        <w:t>Unjust Enrichment</w:t>
      </w:r>
    </w:p>
    <w:p w:rsidR="007833AB" w:rsidRPr="002573ED" w:rsidRDefault="007833AB" w:rsidP="007833AB">
      <w:pPr>
        <w:pStyle w:val="NoSpacing"/>
        <w:rPr>
          <w:rFonts w:ascii="Cambria" w:hAnsi="Cambria" w:cstheme="minorHAnsi"/>
          <w:i/>
          <w:sz w:val="30"/>
          <w:szCs w:val="30"/>
        </w:rPr>
      </w:pPr>
      <w:r w:rsidRPr="002C21BE">
        <w:rPr>
          <w:rFonts w:ascii="Cambria" w:hAnsi="Cambria" w:cstheme="minorHAnsi"/>
          <w:i/>
          <w:noProof/>
          <w:sz w:val="30"/>
          <w:szCs w:val="30"/>
        </w:rPr>
        <w:t>James Edelman and Elise Bant</w:t>
      </w:r>
    </w:p>
    <w:p w:rsidR="007833AB" w:rsidRPr="00DF5722" w:rsidRDefault="007833AB" w:rsidP="007833AB">
      <w:pPr>
        <w:pStyle w:val="NoSpacing"/>
        <w:rPr>
          <w:rFonts w:ascii="Cambria" w:hAnsi="Cambria" w:cstheme="minorHAnsi"/>
          <w:sz w:val="24"/>
          <w:szCs w:val="30"/>
        </w:rPr>
      </w:pPr>
    </w:p>
    <w:p w:rsidR="007833AB" w:rsidRPr="00DF5722" w:rsidRDefault="007833AB" w:rsidP="007833AB">
      <w:pPr>
        <w:pStyle w:val="NoSpacing"/>
        <w:ind w:left="142"/>
        <w:rPr>
          <w:rFonts w:ascii="Cambria" w:hAnsi="Cambria" w:cstheme="minorHAnsi"/>
          <w:sz w:val="24"/>
          <w:szCs w:val="30"/>
        </w:rPr>
      </w:pPr>
      <w:r w:rsidRPr="002C21BE">
        <w:rPr>
          <w:rFonts w:ascii="Cambria" w:hAnsi="Cambria" w:cstheme="minorHAnsi"/>
          <w:noProof/>
          <w:sz w:val="24"/>
          <w:szCs w:val="30"/>
        </w:rPr>
        <w:t>Unjust enrichment is one of the least understood of the major branches of private law. This book builds on the 2006 work by the same authors, which examined the developing law of unjust enrichment in Australia. The refinement of the authors' thinking, responding to novel issues and circumstances that have arisen in the maturing case law, has required many chapters of the book to be completely rewritten. The scope of the book is also much broader. It concerns the principles of the law of unjust enrichment in Australia, New Zealand, England and Canada. Major decisions of the highest courts of these jurisdictions in the last decade provide a fertile basis for examining the underlying principles and foundations of this subject. The book uses the leading cases, particularly in England and Australia, to distil and explain the fundamental principles of this branch of private law. The cases discussed are current as of 1 May 2016 although the most recent could only be included in footnotes.</w:t>
      </w:r>
    </w:p>
    <w:p w:rsidR="007833AB" w:rsidRPr="00DF5722" w:rsidRDefault="007833AB" w:rsidP="007833AB">
      <w:pPr>
        <w:pStyle w:val="NoSpacing"/>
        <w:ind w:left="142"/>
        <w:rPr>
          <w:rFonts w:ascii="Cambria" w:hAnsi="Cambria" w:cstheme="minorHAnsi"/>
          <w:sz w:val="24"/>
          <w:szCs w:val="30"/>
        </w:rPr>
      </w:pPr>
    </w:p>
    <w:p w:rsidR="007833AB" w:rsidRPr="002C21BE" w:rsidRDefault="007833AB" w:rsidP="007833AB">
      <w:pPr>
        <w:pStyle w:val="NoSpacing"/>
        <w:tabs>
          <w:tab w:val="left" w:pos="284"/>
        </w:tabs>
        <w:ind w:left="142"/>
        <w:rPr>
          <w:rFonts w:ascii="Cambria" w:hAnsi="Cambria" w:cstheme="minorHAnsi"/>
          <w:i/>
          <w:noProof/>
          <w:sz w:val="24"/>
          <w:szCs w:val="30"/>
        </w:rPr>
      </w:pPr>
      <w:r w:rsidRPr="000407B2">
        <w:rPr>
          <w:rFonts w:ascii="Cambria" w:hAnsi="Cambria" w:cstheme="minorHAnsi"/>
          <w:b/>
          <w:i/>
          <w:noProof/>
          <w:sz w:val="24"/>
          <w:szCs w:val="30"/>
        </w:rPr>
        <w:t>James Edelman</w:t>
      </w:r>
      <w:r w:rsidRPr="002C21BE">
        <w:rPr>
          <w:rFonts w:ascii="Cambria" w:hAnsi="Cambria" w:cstheme="minorHAnsi"/>
          <w:i/>
          <w:noProof/>
          <w:sz w:val="24"/>
          <w:szCs w:val="30"/>
        </w:rPr>
        <w:t>, a Justice of the Federal Court of Australia and Adjunct Professor at the University of Queensland, has previously been a Justice of the Supreme Court of Western Australia and Professor of the Law of Obligations at the University of Oxford.</w:t>
      </w:r>
    </w:p>
    <w:p w:rsidR="007833AB" w:rsidRPr="00DF5722" w:rsidRDefault="007833AB" w:rsidP="007833AB">
      <w:pPr>
        <w:pStyle w:val="NoSpacing"/>
        <w:tabs>
          <w:tab w:val="left" w:pos="284"/>
        </w:tabs>
        <w:ind w:left="142"/>
        <w:rPr>
          <w:rFonts w:ascii="Cambria" w:hAnsi="Cambria" w:cstheme="minorHAnsi"/>
          <w:i/>
          <w:sz w:val="24"/>
          <w:szCs w:val="30"/>
        </w:rPr>
      </w:pPr>
      <w:r w:rsidRPr="000407B2">
        <w:rPr>
          <w:rFonts w:ascii="Cambria" w:hAnsi="Cambria" w:cstheme="minorHAnsi"/>
          <w:b/>
          <w:i/>
          <w:noProof/>
          <w:sz w:val="24"/>
          <w:szCs w:val="30"/>
        </w:rPr>
        <w:t>Elise Bant</w:t>
      </w:r>
      <w:r w:rsidRPr="002C21BE">
        <w:rPr>
          <w:rFonts w:ascii="Cambria" w:hAnsi="Cambria" w:cstheme="minorHAnsi"/>
          <w:i/>
          <w:noProof/>
          <w:sz w:val="24"/>
          <w:szCs w:val="30"/>
        </w:rPr>
        <w:t xml:space="preserve"> is Professor of Law at the University of Melbourne.</w:t>
      </w:r>
    </w:p>
    <w:p w:rsidR="007833AB" w:rsidRDefault="007833AB" w:rsidP="007833AB">
      <w:pPr>
        <w:pStyle w:val="NoSpacing"/>
        <w:tabs>
          <w:tab w:val="left" w:pos="284"/>
        </w:tabs>
        <w:ind w:left="142"/>
        <w:rPr>
          <w:rFonts w:ascii="Cambria" w:hAnsi="Cambria" w:cstheme="minorHAnsi"/>
          <w:sz w:val="24"/>
          <w:szCs w:val="30"/>
        </w:rPr>
      </w:pPr>
    </w:p>
    <w:p w:rsidR="007833AB" w:rsidRDefault="007833AB" w:rsidP="007833AB">
      <w:pPr>
        <w:pStyle w:val="NoSpacing"/>
        <w:tabs>
          <w:tab w:val="left" w:pos="284"/>
        </w:tabs>
        <w:ind w:left="142"/>
        <w:rPr>
          <w:rFonts w:ascii="Cambria" w:hAnsi="Cambria" w:cstheme="minorHAnsi"/>
          <w:sz w:val="24"/>
          <w:szCs w:val="30"/>
        </w:rPr>
      </w:pPr>
      <w:r>
        <w:rPr>
          <w:rFonts w:ascii="Cambria" w:hAnsi="Cambria" w:cstheme="minorHAnsi"/>
          <w:noProof/>
          <w:sz w:val="24"/>
          <w:szCs w:val="30"/>
        </w:rPr>
        <w:t xml:space="preserve">Augsut </w:t>
      </w:r>
      <w:r w:rsidRPr="002C21BE">
        <w:rPr>
          <w:rFonts w:ascii="Cambria" w:hAnsi="Cambria" w:cstheme="minorHAnsi"/>
          <w:noProof/>
          <w:sz w:val="24"/>
          <w:szCs w:val="30"/>
        </w:rPr>
        <w:t>2016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2C21BE">
        <w:rPr>
          <w:rFonts w:ascii="Cambria" w:hAnsi="Cambria" w:cstheme="minorHAnsi"/>
          <w:noProof/>
          <w:sz w:val="24"/>
          <w:szCs w:val="30"/>
        </w:rPr>
        <w:t>9781841133188</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2C21BE">
        <w:rPr>
          <w:rFonts w:ascii="Cambria" w:hAnsi="Cambria" w:cstheme="minorHAnsi"/>
          <w:noProof/>
          <w:sz w:val="24"/>
          <w:szCs w:val="30"/>
        </w:rPr>
        <w:t>480</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Pr>
          <w:rFonts w:ascii="Cambria" w:hAnsi="Cambria" w:cstheme="minorHAnsi"/>
          <w:sz w:val="24"/>
          <w:szCs w:val="30"/>
        </w:rPr>
        <w:t xml:space="preserve"> </w:t>
      </w:r>
      <w:r w:rsidRPr="002C21BE">
        <w:rPr>
          <w:rFonts w:ascii="Cambria" w:hAnsi="Cambria" w:cstheme="minorHAnsi"/>
          <w:noProof/>
          <w:sz w:val="24"/>
          <w:szCs w:val="30"/>
        </w:rPr>
        <w:t>Paperback</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RSP: £</w:t>
      </w:r>
      <w:r w:rsidRPr="002C21BE">
        <w:rPr>
          <w:rFonts w:ascii="Cambria" w:hAnsi="Cambria" w:cstheme="minorHAnsi"/>
          <w:strike/>
          <w:noProof/>
          <w:sz w:val="24"/>
          <w:szCs w:val="30"/>
        </w:rPr>
        <w:t>32.99</w:t>
      </w:r>
      <w:r w:rsidRPr="00DF5722">
        <w:rPr>
          <w:rFonts w:ascii="Cambria" w:hAnsi="Cambria" w:cstheme="minorHAnsi"/>
          <w:sz w:val="24"/>
          <w:szCs w:val="30"/>
        </w:rPr>
        <w:t xml:space="preserve">   </w:t>
      </w:r>
    </w:p>
    <w:p w:rsidR="007833AB" w:rsidRPr="000407B2" w:rsidRDefault="007833AB" w:rsidP="007833AB">
      <w:pPr>
        <w:pStyle w:val="NoSpacing"/>
        <w:tabs>
          <w:tab w:val="left" w:pos="284"/>
        </w:tabs>
        <w:ind w:left="142"/>
        <w:rPr>
          <w:rFonts w:ascii="Cambria" w:hAnsi="Cambria" w:cstheme="minorHAnsi"/>
          <w:b/>
          <w:color w:val="C00000"/>
          <w:sz w:val="24"/>
          <w:szCs w:val="30"/>
        </w:rPr>
      </w:pPr>
      <w:r w:rsidRPr="000407B2">
        <w:rPr>
          <w:rFonts w:ascii="Cambria" w:hAnsi="Cambria" w:cstheme="minorHAnsi"/>
          <w:b/>
          <w:color w:val="C00000"/>
          <w:sz w:val="24"/>
          <w:szCs w:val="30"/>
        </w:rPr>
        <w:t>Discount Price: £</w:t>
      </w:r>
      <w:r>
        <w:rPr>
          <w:rFonts w:ascii="Cambria" w:hAnsi="Cambria" w:cstheme="minorHAnsi"/>
          <w:b/>
          <w:noProof/>
          <w:color w:val="C00000"/>
          <w:sz w:val="24"/>
          <w:szCs w:val="30"/>
        </w:rPr>
        <w:t>26.39</w:t>
      </w:r>
    </w:p>
    <w:p w:rsidR="007833AB" w:rsidRPr="000407B2" w:rsidRDefault="007833AB" w:rsidP="007833AB">
      <w:pPr>
        <w:tabs>
          <w:tab w:val="left" w:pos="284"/>
        </w:tabs>
        <w:ind w:left="142"/>
        <w:rPr>
          <w:rFonts w:ascii="Cambria" w:hAnsi="Cambria" w:cstheme="minorHAnsi"/>
          <w:b/>
          <w:color w:val="C00000"/>
          <w:sz w:val="24"/>
          <w:szCs w:val="30"/>
        </w:rPr>
      </w:pPr>
      <w:r w:rsidRPr="000407B2">
        <w:rPr>
          <w:rFonts w:ascii="Cambria" w:hAnsi="Cambria" w:cstheme="minorHAnsi"/>
          <w:b/>
          <w:color w:val="C00000"/>
          <w:sz w:val="24"/>
          <w:szCs w:val="30"/>
        </w:rPr>
        <w:t xml:space="preserve">Click </w:t>
      </w:r>
      <w:hyperlink r:id="rId5" w:history="1">
        <w:r w:rsidRPr="00804174">
          <w:rPr>
            <w:rStyle w:val="Hyperlink"/>
            <w:rFonts w:ascii="Cambria" w:hAnsi="Cambria" w:cstheme="minorHAnsi"/>
            <w:b/>
            <w:sz w:val="24"/>
            <w:szCs w:val="30"/>
          </w:rPr>
          <w:t>here</w:t>
        </w:r>
      </w:hyperlink>
      <w:r w:rsidRPr="000407B2">
        <w:rPr>
          <w:rFonts w:ascii="Cambria" w:hAnsi="Cambria" w:cstheme="minorHAnsi"/>
          <w:b/>
          <w:color w:val="C00000"/>
          <w:sz w:val="24"/>
          <w:szCs w:val="30"/>
        </w:rPr>
        <w:t xml:space="preserve"> to order online – use discount code CV7 at the checkout to get 20% off</w:t>
      </w:r>
    </w:p>
    <w:p w:rsidR="00C82355" w:rsidRDefault="00C82355"/>
    <w:sectPr w:rsidR="00C823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3AB"/>
    <w:rsid w:val="007833AB"/>
    <w:rsid w:val="00C45C82"/>
    <w:rsid w:val="00C82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7A94A-9CCA-46BF-9D28-22BC14AF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3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3AB"/>
    <w:pPr>
      <w:spacing w:after="0" w:line="240" w:lineRule="auto"/>
    </w:pPr>
  </w:style>
  <w:style w:type="character" w:styleId="Hyperlink">
    <w:name w:val="Hyperlink"/>
    <w:basedOn w:val="DefaultParagraphFont"/>
    <w:uiPriority w:val="99"/>
    <w:unhideWhenUsed/>
    <w:rsid w:val="007833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unjust-enrichment-9781841133188/"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2016-08-26T14:43:00Z</dcterms:created>
  <dcterms:modified xsi:type="dcterms:W3CDTF">2016-08-26T14:43:00Z</dcterms:modified>
</cp:coreProperties>
</file>